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tabs>
          <w:tab w:leader="none" w:pos="990" w:val="left"/>
        </w:tabs>
        <w:ind/>
        <w:rPr>
          <w:rFonts w:ascii="Times New Roman" w:hAnsi="Times New Roman"/>
          <w:sz w:val="28"/>
        </w:rPr>
      </w:pPr>
    </w:p>
    <w:p w14:paraId="02000000">
      <w:pPr>
        <w:tabs>
          <w:tab w:leader="none" w:pos="990" w:val="left"/>
        </w:tabs>
        <w:ind/>
        <w:rPr>
          <w:rFonts w:ascii="Times New Roman" w:hAnsi="Times New Roman"/>
          <w:sz w:val="28"/>
        </w:rPr>
      </w:pPr>
    </w:p>
    <w:p w14:paraId="03000000">
      <w:pPr>
        <w:pStyle w:val="Style_1"/>
        <w:ind w:right="40"/>
      </w:pPr>
      <w:r>
        <w:t xml:space="preserve">Стоимость питания </w:t>
      </w:r>
      <w:r>
        <w:t xml:space="preserve">обучающихся в </w:t>
      </w:r>
      <w:r>
        <w:t>общеобразовательных учреждениях</w:t>
      </w:r>
    </w:p>
    <w:p w14:paraId="04000000">
      <w:pPr>
        <w:pStyle w:val="Style_1"/>
        <w:ind w:right="40"/>
      </w:pPr>
      <w:r>
        <w:t xml:space="preserve"> Сабинского муниципального района Республики Татарстан» с 1 января по 31 мая 2023 года</w:t>
      </w:r>
    </w:p>
    <w:p w14:paraId="05000000">
      <w:pPr>
        <w:rPr>
          <w:sz w:val="2"/>
        </w:rPr>
      </w:pPr>
    </w:p>
    <w:p w14:paraId="06000000">
      <w:pPr>
        <w:rPr>
          <w:sz w:val="2"/>
        </w:rPr>
      </w:pPr>
    </w:p>
    <w:tbl>
      <w:tblPr>
        <w:tblStyle w:val="Style_2"/>
        <w:tblLayout w:type="fixed"/>
        <w:tblCellMar>
          <w:left w:type="dxa" w:w="10"/>
          <w:right w:type="dxa" w:w="10"/>
        </w:tblCellMar>
      </w:tblPr>
      <w:tblGrid>
        <w:gridCol w:w="3368"/>
        <w:gridCol w:w="1843"/>
        <w:gridCol w:w="3021"/>
        <w:gridCol w:w="2409"/>
        <w:gridCol w:w="1038"/>
        <w:gridCol w:w="1116"/>
        <w:gridCol w:w="965"/>
        <w:gridCol w:w="1701"/>
      </w:tblGrid>
      <w:tr>
        <w:trPr>
          <w:trHeight w:hRule="exact" w:val="312"/>
        </w:trPr>
        <w:tc>
          <w:tcPr>
            <w:tcW w:type="dxa" w:w="3368"/>
            <w:vMerge w:val="restart"/>
            <w:tcBorders>
              <w:top w:color="000000" w:sz="4" w:val="single"/>
              <w:left w:color="000000" w:sz="4" w:val="single"/>
            </w:tcBorders>
            <w:shd w:fill="FFFFFF" w:val="clear"/>
            <w:tcMar>
              <w:left w:type="dxa" w:w="10"/>
              <w:right w:type="dxa" w:w="10"/>
            </w:tcMar>
            <w:vAlign w:val="center"/>
          </w:tcPr>
          <w:p w14:paraId="07000000">
            <w:pPr>
              <w:pStyle w:val="Style_1"/>
              <w:spacing w:line="266" w:lineRule="exact"/>
              <w:ind w:hanging="220" w:left="520"/>
              <w:jc w:val="left"/>
            </w:pPr>
            <w:r>
              <w:rPr>
                <w:rStyle w:val="Style_3_ch"/>
                <w:b w:val="1"/>
              </w:rPr>
              <w:t>Категория детей</w:t>
            </w:r>
          </w:p>
        </w:tc>
        <w:tc>
          <w:tcPr>
            <w:tcW w:type="dxa" w:w="1843"/>
            <w:vMerge w:val="restart"/>
            <w:tcBorders>
              <w:top w:color="000000" w:sz="4" w:val="single"/>
              <w:left w:color="000000" w:sz="4" w:val="single"/>
            </w:tcBorders>
            <w:shd w:fill="FFFFFF" w:val="clear"/>
            <w:tcMar>
              <w:left w:type="dxa" w:w="10"/>
              <w:right w:type="dxa" w:w="10"/>
            </w:tcMar>
            <w:vAlign w:val="center"/>
          </w:tcPr>
          <w:p w14:paraId="08000000">
            <w:pPr>
              <w:pStyle w:val="Style_1"/>
              <w:spacing w:after="80" w:line="266" w:lineRule="exact"/>
              <w:ind w:firstLine="0" w:left="260"/>
              <w:jc w:val="left"/>
            </w:pPr>
            <w:r>
              <w:rPr>
                <w:rStyle w:val="Style_3_ch"/>
                <w:b w:val="1"/>
              </w:rPr>
              <w:t>Стоимость,</w:t>
            </w:r>
          </w:p>
          <w:p w14:paraId="09000000">
            <w:pPr>
              <w:pStyle w:val="Style_1"/>
              <w:spacing w:before="80" w:line="266" w:lineRule="exact"/>
              <w:ind/>
            </w:pPr>
            <w:r>
              <w:rPr>
                <w:rStyle w:val="Style_3_ch"/>
                <w:b w:val="1"/>
              </w:rPr>
              <w:t>руб</w:t>
            </w:r>
          </w:p>
        </w:tc>
        <w:tc>
          <w:tcPr>
            <w:tcW w:type="dxa" w:w="10250"/>
            <w:gridSpan w:val="6"/>
            <w:tcBorders>
              <w:top w:color="000000" w:sz="4" w:val="single"/>
              <w:left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0A000000">
            <w:pPr>
              <w:pStyle w:val="Style_1"/>
              <w:spacing w:line="266" w:lineRule="exact"/>
              <w:ind/>
              <w:rPr>
                <w:rStyle w:val="Style_3_ch"/>
                <w:b w:val="0"/>
              </w:rPr>
            </w:pPr>
            <w:r>
              <w:rPr>
                <w:rStyle w:val="Style_3_ch"/>
                <w:b w:val="1"/>
              </w:rPr>
              <w:t>Из них, в рублях</w:t>
            </w:r>
          </w:p>
        </w:tc>
      </w:tr>
      <w:tr>
        <w:trPr>
          <w:trHeight w:hRule="exact" w:val="869"/>
        </w:trPr>
        <w:tc>
          <w:tcPr>
            <w:tcW w:type="dxa" w:w="3368"/>
            <w:gridSpan w:val="1"/>
            <w:vMerge w:val="continue"/>
            <w:tcBorders>
              <w:top w:color="000000" w:sz="4" w:val="single"/>
              <w:left w:color="000000" w:sz="4" w:val="single"/>
            </w:tcBorders>
            <w:shd w:fill="FFFFFF" w:val="clear"/>
            <w:tcMar>
              <w:left w:type="dxa" w:w="10"/>
              <w:right w:type="dxa" w:w="10"/>
            </w:tcMar>
            <w:vAlign w:val="center"/>
          </w:tcPr>
          <w:p/>
        </w:tc>
        <w:tc>
          <w:tcPr>
            <w:tcW w:type="dxa" w:w="1843"/>
            <w:gridSpan w:val="1"/>
            <w:vMerge w:val="continue"/>
            <w:tcBorders>
              <w:top w:color="000000" w:sz="4" w:val="single"/>
              <w:left w:color="000000" w:sz="4" w:val="single"/>
            </w:tcBorders>
            <w:shd w:fill="FFFFFF" w:val="clear"/>
            <w:tcMar>
              <w:left w:type="dxa" w:w="10"/>
              <w:right w:type="dxa" w:w="10"/>
            </w:tcMar>
            <w:vAlign w:val="center"/>
          </w:tcPr>
          <w:p/>
        </w:tc>
        <w:tc>
          <w:tcPr>
            <w:tcW w:type="dxa" w:w="3021"/>
            <w:vMerge w:val="restart"/>
            <w:tcBorders>
              <w:top w:color="000000" w:sz="4" w:val="single"/>
              <w:lef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0B000000">
            <w:pPr>
              <w:pStyle w:val="Style_1"/>
              <w:spacing w:line="298" w:lineRule="exact"/>
              <w:ind/>
            </w:pPr>
            <w:r>
              <w:rPr>
                <w:rStyle w:val="Style_4_ch"/>
              </w:rPr>
              <w:t>За счет средств бюджета РФ и бюджета Республики Татарстан</w:t>
            </w:r>
          </w:p>
        </w:tc>
        <w:tc>
          <w:tcPr>
            <w:tcW w:type="dxa" w:w="2409"/>
            <w:vMerge w:val="restart"/>
            <w:tcBorders>
              <w:top w:color="000000" w:sz="4" w:val="single"/>
              <w:lef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0C000000">
            <w:pPr>
              <w:pStyle w:val="Style_1"/>
              <w:spacing w:line="266" w:lineRule="exact"/>
              <w:ind/>
              <w:rPr>
                <w:rStyle w:val="Style_3_ch"/>
                <w:b w:val="0"/>
              </w:rPr>
            </w:pPr>
            <w:r>
              <w:rPr>
                <w:rStyle w:val="Style_3_ch"/>
                <w:b w:val="1"/>
              </w:rPr>
              <w:t>Государственная субсидия</w:t>
            </w:r>
          </w:p>
        </w:tc>
        <w:tc>
          <w:tcPr>
            <w:tcW w:type="dxa" w:w="3119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0D000000">
            <w:pPr>
              <w:pStyle w:val="Style_1"/>
              <w:spacing w:line="266" w:lineRule="exact"/>
              <w:ind/>
              <w:rPr>
                <w:rStyle w:val="Style_3_ch"/>
                <w:b w:val="0"/>
              </w:rPr>
            </w:pPr>
            <w:r>
              <w:rPr>
                <w:rStyle w:val="Style_3_ch"/>
                <w:b w:val="1"/>
              </w:rPr>
              <w:t>за счет средств бюджета Сабинского муниципального района РТ</w:t>
            </w:r>
          </w:p>
        </w:tc>
        <w:tc>
          <w:tcPr>
            <w:tcW w:type="dxa" w:w="1701"/>
            <w:vMerge w:val="restart"/>
            <w:tcBorders>
              <w:top w:color="000000" w:sz="4" w:val="single"/>
              <w:left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0E000000">
            <w:pPr>
              <w:pStyle w:val="Style_1"/>
              <w:spacing w:line="266" w:lineRule="exact"/>
              <w:ind/>
            </w:pPr>
            <w:r>
              <w:rPr>
                <w:rStyle w:val="Style_3_ch"/>
                <w:b w:val="1"/>
              </w:rPr>
              <w:t>Родительский взнос,                     в  руб.</w:t>
            </w:r>
          </w:p>
        </w:tc>
      </w:tr>
      <w:tr>
        <w:trPr>
          <w:trHeight w:hRule="exact" w:val="782"/>
        </w:trPr>
        <w:tc>
          <w:tcPr>
            <w:tcW w:type="dxa" w:w="3368"/>
            <w:gridSpan w:val="1"/>
            <w:vMerge w:val="continue"/>
            <w:tcBorders>
              <w:top w:color="000000" w:sz="4" w:val="single"/>
              <w:left w:color="000000" w:sz="4" w:val="single"/>
            </w:tcBorders>
            <w:shd w:fill="FFFFFF" w:val="clear"/>
            <w:tcMar>
              <w:left w:type="dxa" w:w="10"/>
              <w:right w:type="dxa" w:w="10"/>
            </w:tcMar>
            <w:vAlign w:val="center"/>
          </w:tcPr>
          <w:p/>
        </w:tc>
        <w:tc>
          <w:tcPr>
            <w:tcW w:type="dxa" w:w="1843"/>
            <w:gridSpan w:val="1"/>
            <w:vMerge w:val="continue"/>
            <w:tcBorders>
              <w:top w:color="000000" w:sz="4" w:val="single"/>
              <w:left w:color="000000" w:sz="4" w:val="single"/>
            </w:tcBorders>
            <w:shd w:fill="FFFFFF" w:val="clear"/>
            <w:tcMar>
              <w:left w:type="dxa" w:w="10"/>
              <w:right w:type="dxa" w:w="10"/>
            </w:tcMar>
            <w:vAlign w:val="center"/>
          </w:tcPr>
          <w:p/>
        </w:tc>
        <w:tc>
          <w:tcPr>
            <w:tcW w:type="dxa" w:w="3021"/>
            <w:gridSpan w:val="1"/>
            <w:vMerge w:val="continue"/>
            <w:tcBorders>
              <w:top w:color="000000" w:sz="4" w:val="single"/>
              <w:lef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/>
        </w:tc>
        <w:tc>
          <w:tcPr>
            <w:tcW w:type="dxa" w:w="2409"/>
            <w:gridSpan w:val="1"/>
            <w:vMerge w:val="continue"/>
            <w:tcBorders>
              <w:top w:color="000000" w:sz="4" w:val="single"/>
              <w:lef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/>
        </w:tc>
        <w:tc>
          <w:tcPr>
            <w:tcW w:type="dxa" w:w="1038"/>
            <w:tcBorders>
              <w:top w:color="000000" w:sz="4" w:val="single"/>
              <w:left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0F000000">
            <w:pPr>
              <w:pStyle w:val="Style_1"/>
              <w:spacing w:line="266" w:lineRule="exact"/>
              <w:ind/>
              <w:rPr>
                <w:rStyle w:val="Style_3_ch"/>
                <w:b w:val="0"/>
                <w:sz w:val="20"/>
              </w:rPr>
            </w:pPr>
            <w:r>
              <w:rPr>
                <w:rStyle w:val="Style_3_ch"/>
                <w:b w:val="1"/>
                <w:sz w:val="20"/>
              </w:rPr>
              <w:t>Второй завтрак</w:t>
            </w:r>
          </w:p>
        </w:tc>
        <w:tc>
          <w:tcPr>
            <w:tcW w:type="dxa" w:w="1116"/>
            <w:tcBorders>
              <w:top w:color="000000" w:sz="4" w:val="single"/>
              <w:left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10000000">
            <w:pPr>
              <w:pStyle w:val="Style_1"/>
              <w:spacing w:line="266" w:lineRule="exact"/>
              <w:ind/>
              <w:rPr>
                <w:rStyle w:val="Style_3_ch"/>
                <w:b w:val="0"/>
                <w:sz w:val="20"/>
              </w:rPr>
            </w:pPr>
            <w:r>
              <w:rPr>
                <w:rStyle w:val="Style_3_ch"/>
                <w:b w:val="1"/>
                <w:sz w:val="20"/>
              </w:rPr>
              <w:t>От район бюджет выделяется</w:t>
            </w:r>
          </w:p>
        </w:tc>
        <w:tc>
          <w:tcPr>
            <w:tcW w:type="dxa" w:w="965"/>
            <w:tcBorders>
              <w:top w:color="000000" w:sz="4" w:val="single"/>
              <w:left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11000000">
            <w:pPr>
              <w:pStyle w:val="Style_1"/>
              <w:spacing w:line="266" w:lineRule="exact"/>
              <w:ind/>
              <w:rPr>
                <w:rStyle w:val="Style_3_ch"/>
                <w:b w:val="0"/>
                <w:sz w:val="20"/>
              </w:rPr>
            </w:pPr>
            <w:r>
              <w:rPr>
                <w:rStyle w:val="Style_3_ch"/>
                <w:b w:val="1"/>
                <w:sz w:val="20"/>
              </w:rPr>
              <w:t>Общая сумма</w:t>
            </w:r>
          </w:p>
        </w:tc>
        <w:tc>
          <w:tcPr>
            <w:tcW w:type="dxa" w:w="1701"/>
            <w:gridSpan w:val="1"/>
            <w:vMerge w:val="continue"/>
            <w:tcBorders>
              <w:top w:color="000000" w:sz="4" w:val="single"/>
              <w:left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/>
        </w:tc>
      </w:tr>
      <w:tr>
        <w:trPr>
          <w:trHeight w:hRule="exact" w:val="1008"/>
        </w:trPr>
        <w:tc>
          <w:tcPr>
            <w:tcW w:type="dxa" w:w="3368"/>
            <w:tcBorders>
              <w:top w:color="000000" w:sz="4" w:val="single"/>
              <w:lef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12000000">
            <w:pPr>
              <w:pStyle w:val="Style_1"/>
              <w:spacing w:line="317" w:lineRule="exact"/>
              <w:ind/>
              <w:jc w:val="left"/>
            </w:pPr>
            <w:r>
              <w:rPr>
                <w:rStyle w:val="Style_4_ch"/>
              </w:rPr>
              <w:t>Учащиеся</w:t>
            </w:r>
          </w:p>
          <w:p w14:paraId="13000000">
            <w:pPr>
              <w:pStyle w:val="Style_1"/>
              <w:spacing w:line="317" w:lineRule="exact"/>
              <w:ind/>
              <w:jc w:val="left"/>
            </w:pPr>
            <w:r>
              <w:rPr>
                <w:rStyle w:val="Style_4_ch"/>
              </w:rPr>
              <w:t>1-4 классов         (двухразовое питание)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14000000">
            <w:pPr>
              <w:pStyle w:val="Style_1"/>
              <w:spacing w:line="288" w:lineRule="exact"/>
              <w:ind/>
            </w:pPr>
            <w:r>
              <w:rPr>
                <w:rStyle w:val="Style_4_ch"/>
                <w:sz w:val="28"/>
              </w:rPr>
              <w:t>7</w:t>
            </w:r>
            <w:r>
              <w:rPr>
                <w:rStyle w:val="Style_4_ch"/>
                <w:sz w:val="28"/>
              </w:rPr>
              <w:t>1</w:t>
            </w:r>
            <w:r>
              <w:rPr>
                <w:rStyle w:val="Style_4_ch"/>
                <w:sz w:val="28"/>
              </w:rPr>
              <w:t>,</w:t>
            </w:r>
            <w:r>
              <w:rPr>
                <w:rStyle w:val="Style_4_ch"/>
                <w:sz w:val="28"/>
              </w:rPr>
              <w:t>0</w:t>
            </w:r>
            <w:r>
              <w:rPr>
                <w:rStyle w:val="Style_4_ch"/>
                <w:sz w:val="28"/>
              </w:rPr>
              <w:t>5</w:t>
            </w:r>
          </w:p>
        </w:tc>
        <w:tc>
          <w:tcPr>
            <w:tcW w:type="dxa" w:w="3021"/>
            <w:tcBorders>
              <w:top w:color="000000" w:sz="4" w:val="single"/>
              <w:lef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15000000">
            <w:pPr>
              <w:pStyle w:val="Style_1"/>
              <w:spacing w:line="317" w:lineRule="exact"/>
              <w:ind/>
            </w:pPr>
            <w:r>
              <w:t>64,19</w:t>
            </w:r>
          </w:p>
        </w:tc>
        <w:tc>
          <w:tcPr>
            <w:tcW w:type="dxa" w:w="2409"/>
            <w:tcBorders>
              <w:top w:color="000000" w:sz="4" w:val="single"/>
              <w:lef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16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0</w:t>
            </w:r>
          </w:p>
        </w:tc>
        <w:tc>
          <w:tcPr>
            <w:tcW w:type="dxa" w:w="1038"/>
            <w:tcBorders>
              <w:top w:color="000000" w:sz="4" w:val="single"/>
              <w:left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17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6,86</w:t>
            </w:r>
          </w:p>
        </w:tc>
        <w:tc>
          <w:tcPr>
            <w:tcW w:type="dxa" w:w="1116"/>
            <w:tcBorders>
              <w:top w:color="000000" w:sz="4" w:val="single"/>
              <w:left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18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0</w:t>
            </w:r>
          </w:p>
        </w:tc>
        <w:tc>
          <w:tcPr>
            <w:tcW w:type="dxa" w:w="965"/>
            <w:tcBorders>
              <w:top w:color="000000" w:sz="4" w:val="single"/>
              <w:left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19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6,86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1A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Style w:val="Style_4_ch"/>
                <w:b w:val="1"/>
                <w:sz w:val="28"/>
              </w:rPr>
              <w:t>0</w:t>
            </w:r>
          </w:p>
        </w:tc>
      </w:tr>
      <w:tr>
        <w:trPr>
          <w:trHeight w:hRule="exact" w:val="980"/>
        </w:trPr>
        <w:tc>
          <w:tcPr>
            <w:tcW w:type="dxa" w:w="3368"/>
            <w:tcBorders>
              <w:top w:color="000000" w:sz="4" w:val="single"/>
              <w:lef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1B000000">
            <w:pPr>
              <w:pStyle w:val="Style_1"/>
              <w:spacing w:line="322" w:lineRule="exact"/>
              <w:ind/>
              <w:jc w:val="left"/>
            </w:pPr>
            <w:r>
              <w:rPr>
                <w:rStyle w:val="Style_4_ch"/>
              </w:rPr>
              <w:t>Учащиеся</w:t>
            </w:r>
          </w:p>
          <w:p w14:paraId="1C000000">
            <w:pPr>
              <w:pStyle w:val="Style_1"/>
              <w:spacing w:line="322" w:lineRule="exact"/>
              <w:ind/>
              <w:jc w:val="left"/>
            </w:pPr>
            <w:r>
              <w:rPr>
                <w:rStyle w:val="Style_4_ch"/>
              </w:rPr>
              <w:t>5-11 классов                 (двухразовое питание)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1D000000">
            <w:pPr>
              <w:pStyle w:val="Style_1"/>
              <w:spacing w:line="288" w:lineRule="exact"/>
              <w:ind/>
            </w:pPr>
            <w:r>
              <w:rPr>
                <w:rStyle w:val="Style_4_ch"/>
                <w:sz w:val="28"/>
              </w:rPr>
              <w:t>7</w:t>
            </w:r>
            <w:r>
              <w:rPr>
                <w:rStyle w:val="Style_4_ch"/>
                <w:sz w:val="28"/>
              </w:rPr>
              <w:t>1</w:t>
            </w:r>
            <w:r>
              <w:rPr>
                <w:rStyle w:val="Style_4_ch"/>
                <w:sz w:val="28"/>
              </w:rPr>
              <w:t>,</w:t>
            </w:r>
            <w:r>
              <w:rPr>
                <w:rStyle w:val="Style_4_ch"/>
                <w:sz w:val="28"/>
              </w:rPr>
              <w:t>0</w:t>
            </w:r>
            <w:r>
              <w:rPr>
                <w:rStyle w:val="Style_4_ch"/>
                <w:sz w:val="28"/>
              </w:rPr>
              <w:t>5</w:t>
            </w:r>
          </w:p>
        </w:tc>
        <w:tc>
          <w:tcPr>
            <w:tcW w:type="dxa" w:w="3021"/>
            <w:tcBorders>
              <w:top w:color="000000" w:sz="4" w:val="single"/>
              <w:lef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1E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Style w:val="Style_4_ch"/>
                <w:b w:val="1"/>
                <w:sz w:val="28"/>
              </w:rPr>
              <w:t>0</w:t>
            </w:r>
          </w:p>
        </w:tc>
        <w:tc>
          <w:tcPr>
            <w:tcW w:type="dxa" w:w="2409"/>
            <w:tcBorders>
              <w:top w:color="000000" w:sz="4" w:val="single"/>
              <w:lef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1F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8,</w:t>
            </w:r>
            <w:r>
              <w:rPr>
                <w:rFonts w:ascii="Times New Roman" w:hAnsi="Times New Roman"/>
                <w:b w:val="1"/>
                <w:sz w:val="28"/>
              </w:rPr>
              <w:t>8</w:t>
            </w:r>
            <w:r>
              <w:rPr>
                <w:rFonts w:ascii="Times New Roman" w:hAnsi="Times New Roman"/>
                <w:b w:val="1"/>
                <w:sz w:val="28"/>
              </w:rPr>
              <w:t>0</w:t>
            </w:r>
          </w:p>
        </w:tc>
        <w:tc>
          <w:tcPr>
            <w:tcW w:type="dxa" w:w="1038"/>
            <w:tcBorders>
              <w:top w:color="000000" w:sz="4" w:val="single"/>
              <w:left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20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15,00</w:t>
            </w:r>
          </w:p>
        </w:tc>
        <w:tc>
          <w:tcPr>
            <w:tcW w:type="dxa" w:w="1116"/>
            <w:tcBorders>
              <w:top w:color="000000" w:sz="4" w:val="single"/>
              <w:left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21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11,25</w:t>
            </w:r>
          </w:p>
        </w:tc>
        <w:tc>
          <w:tcPr>
            <w:tcW w:type="dxa" w:w="965"/>
            <w:tcBorders>
              <w:top w:color="000000" w:sz="4" w:val="single"/>
              <w:left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22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26,25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23000000">
            <w:pPr>
              <w:pStyle w:val="Style_1"/>
              <w:spacing w:line="288" w:lineRule="exact"/>
              <w:ind/>
            </w:pPr>
            <w:r>
              <w:t>36,00</w:t>
            </w:r>
          </w:p>
        </w:tc>
      </w:tr>
      <w:tr>
        <w:trPr>
          <w:trHeight w:hRule="exact" w:val="1310"/>
        </w:trPr>
        <w:tc>
          <w:tcPr>
            <w:tcW w:type="dxa" w:w="3368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24000000">
            <w:pPr>
              <w:pStyle w:val="Style_1"/>
              <w:spacing w:line="322" w:lineRule="exact"/>
              <w:ind/>
              <w:jc w:val="left"/>
            </w:pPr>
            <w:r>
              <w:rPr>
                <w:rStyle w:val="Style_4_ch"/>
              </w:rPr>
              <w:t xml:space="preserve"> Учащиеся ОВЗ и       учащиеся из многодетных</w:t>
            </w:r>
          </w:p>
          <w:p w14:paraId="25000000">
            <w:pPr>
              <w:pStyle w:val="Style_1"/>
              <w:spacing w:line="322" w:lineRule="exact"/>
              <w:ind/>
              <w:jc w:val="left"/>
              <w:rPr>
                <w:rStyle w:val="Style_4_ch"/>
              </w:rPr>
            </w:pPr>
            <w:r>
              <w:rPr>
                <w:rStyle w:val="Style_4_ch"/>
              </w:rPr>
              <w:t xml:space="preserve"> Семей 5-11 классы</w:t>
            </w:r>
          </w:p>
          <w:p w14:paraId="26000000">
            <w:pPr>
              <w:pStyle w:val="Style_1"/>
              <w:spacing w:line="322" w:lineRule="exact"/>
              <w:ind/>
              <w:jc w:val="left"/>
              <w:rPr>
                <w:rStyle w:val="Style_4_ch"/>
              </w:rPr>
            </w:pPr>
            <w:r>
              <w:rPr>
                <w:rStyle w:val="Style_4_ch"/>
              </w:rPr>
              <w:t xml:space="preserve"> (двухразовое питание)</w:t>
            </w:r>
          </w:p>
          <w:p w14:paraId="27000000">
            <w:pPr>
              <w:pStyle w:val="Style_1"/>
              <w:spacing w:line="322" w:lineRule="exact"/>
              <w:ind/>
              <w:jc w:val="left"/>
            </w:pP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28000000">
            <w:pPr>
              <w:ind/>
              <w:jc w:val="center"/>
              <w:rPr>
                <w:b w:val="1"/>
              </w:rPr>
            </w:pPr>
            <w:r>
              <w:rPr>
                <w:rStyle w:val="Style_4_ch"/>
                <w:b w:val="1"/>
                <w:sz w:val="28"/>
              </w:rPr>
              <w:t>71,05</w:t>
            </w:r>
          </w:p>
        </w:tc>
        <w:tc>
          <w:tcPr>
            <w:tcW w:type="dxa" w:w="3021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29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Style w:val="Style_4_ch"/>
                <w:b w:val="1"/>
                <w:sz w:val="28"/>
              </w:rPr>
              <w:t>0</w:t>
            </w:r>
          </w:p>
        </w:tc>
        <w:tc>
          <w:tcPr>
            <w:tcW w:type="dxa" w:w="240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2A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8,8</w:t>
            </w:r>
            <w:r>
              <w:rPr>
                <w:rFonts w:ascii="Times New Roman" w:hAnsi="Times New Roman"/>
                <w:b w:val="1"/>
                <w:sz w:val="28"/>
              </w:rPr>
              <w:t>0</w:t>
            </w:r>
          </w:p>
        </w:tc>
        <w:tc>
          <w:tcPr>
            <w:tcW w:type="dxa" w:w="1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2B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15,00</w:t>
            </w:r>
          </w:p>
        </w:tc>
        <w:tc>
          <w:tcPr>
            <w:tcW w:type="dxa" w:w="11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2C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11,25+</w:t>
            </w:r>
          </w:p>
          <w:p w14:paraId="2D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36,00</w:t>
            </w:r>
          </w:p>
          <w:p w14:paraId="2E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род.</w:t>
            </w:r>
            <w:r>
              <w:rPr>
                <w:rFonts w:ascii="Times New Roman" w:hAnsi="Times New Roman"/>
                <w:b w:val="1"/>
                <w:sz w:val="28"/>
              </w:rPr>
              <w:t xml:space="preserve"> взнос </w:t>
            </w:r>
          </w:p>
        </w:tc>
        <w:tc>
          <w:tcPr>
            <w:tcW w:type="dxa" w:w="9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2F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62,25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30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Style w:val="Style_4_ch"/>
                <w:b w:val="1"/>
                <w:sz w:val="28"/>
              </w:rPr>
              <w:t>0</w:t>
            </w:r>
          </w:p>
        </w:tc>
      </w:tr>
      <w:tr>
        <w:trPr>
          <w:trHeight w:hRule="exact" w:val="983"/>
        </w:trPr>
        <w:tc>
          <w:tcPr>
            <w:tcW w:type="dxa" w:w="3368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31000000">
            <w:pPr>
              <w:pStyle w:val="Style_1"/>
              <w:spacing w:line="322" w:lineRule="exact"/>
              <w:ind/>
              <w:jc w:val="left"/>
              <w:rPr>
                <w:rStyle w:val="Style_4_ch"/>
              </w:rPr>
            </w:pPr>
            <w:r>
              <w:rPr>
                <w:rStyle w:val="Style_4_ch"/>
              </w:rPr>
              <w:t>Учащиеся с заболеванием целиакия 1-4 классы (двухразовое питание)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32000000">
            <w:pPr>
              <w:pStyle w:val="Style_1"/>
              <w:spacing w:line="288" w:lineRule="exact"/>
              <w:ind/>
              <w:rPr>
                <w:rStyle w:val="Style_4_ch"/>
                <w:sz w:val="28"/>
              </w:rPr>
            </w:pPr>
            <w:r>
              <w:rPr>
                <w:rStyle w:val="Style_4_ch"/>
                <w:sz w:val="28"/>
              </w:rPr>
              <w:t>91,15</w:t>
            </w:r>
          </w:p>
        </w:tc>
        <w:tc>
          <w:tcPr>
            <w:tcW w:type="dxa" w:w="3021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33000000">
            <w:pPr>
              <w:pStyle w:val="Style_1"/>
              <w:spacing w:line="317" w:lineRule="exact"/>
              <w:ind/>
            </w:pPr>
            <w:r>
              <w:t>64,19</w:t>
            </w:r>
          </w:p>
        </w:tc>
        <w:tc>
          <w:tcPr>
            <w:tcW w:type="dxa" w:w="240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34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0</w:t>
            </w:r>
          </w:p>
        </w:tc>
        <w:tc>
          <w:tcPr>
            <w:tcW w:type="dxa" w:w="1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35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6,86</w:t>
            </w:r>
          </w:p>
        </w:tc>
        <w:tc>
          <w:tcPr>
            <w:tcW w:type="dxa" w:w="11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36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20,10</w:t>
            </w:r>
          </w:p>
        </w:tc>
        <w:tc>
          <w:tcPr>
            <w:tcW w:type="dxa" w:w="9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37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26,96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38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Style w:val="Style_4_ch"/>
                <w:b w:val="1"/>
                <w:sz w:val="28"/>
              </w:rPr>
              <w:t>0</w:t>
            </w:r>
          </w:p>
        </w:tc>
      </w:tr>
      <w:tr>
        <w:trPr>
          <w:trHeight w:hRule="exact" w:val="983"/>
        </w:trPr>
        <w:tc>
          <w:tcPr>
            <w:tcW w:type="dxa" w:w="3368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39000000">
            <w:pPr>
              <w:pStyle w:val="Style_1"/>
              <w:spacing w:line="322" w:lineRule="exact"/>
              <w:ind/>
              <w:jc w:val="left"/>
              <w:rPr>
                <w:rStyle w:val="Style_4_ch"/>
              </w:rPr>
            </w:pPr>
            <w:r>
              <w:rPr>
                <w:rStyle w:val="Style_4_ch"/>
              </w:rPr>
              <w:t>Учащиеся на домашнем обучении (ОВЗ и инвалиды)  1-4 классы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3A000000">
            <w:pPr>
              <w:pStyle w:val="Style_1"/>
              <w:spacing w:line="288" w:lineRule="exact"/>
              <w:ind/>
              <w:rPr>
                <w:rStyle w:val="Style_4_ch"/>
                <w:sz w:val="28"/>
              </w:rPr>
            </w:pPr>
            <w:r>
              <w:rPr>
                <w:rStyle w:val="Style_4_ch"/>
                <w:sz w:val="28"/>
              </w:rPr>
              <w:t>26,25</w:t>
            </w:r>
          </w:p>
        </w:tc>
        <w:tc>
          <w:tcPr>
            <w:tcW w:type="dxa" w:w="3021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3B000000">
            <w:pPr>
              <w:pStyle w:val="Style_1"/>
              <w:spacing w:line="317" w:lineRule="exact"/>
              <w:ind/>
            </w:pPr>
            <w:r>
              <w:t>0</w:t>
            </w:r>
          </w:p>
        </w:tc>
        <w:tc>
          <w:tcPr>
            <w:tcW w:type="dxa" w:w="240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3C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0</w:t>
            </w:r>
          </w:p>
        </w:tc>
        <w:tc>
          <w:tcPr>
            <w:tcW w:type="dxa" w:w="1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3D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15,00</w:t>
            </w:r>
          </w:p>
        </w:tc>
        <w:tc>
          <w:tcPr>
            <w:tcW w:type="dxa" w:w="11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3E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11,25</w:t>
            </w:r>
          </w:p>
        </w:tc>
        <w:tc>
          <w:tcPr>
            <w:tcW w:type="dxa" w:w="9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3F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26,25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40000000">
            <w:pPr>
              <w:ind/>
              <w:jc w:val="center"/>
              <w:rPr>
                <w:rStyle w:val="Style_4_ch"/>
                <w:b w:val="1"/>
                <w:sz w:val="28"/>
              </w:rPr>
            </w:pPr>
            <w:r>
              <w:rPr>
                <w:rStyle w:val="Style_4_ch"/>
                <w:b w:val="1"/>
                <w:sz w:val="28"/>
              </w:rPr>
              <w:t>0</w:t>
            </w:r>
          </w:p>
        </w:tc>
      </w:tr>
      <w:tr>
        <w:trPr>
          <w:trHeight w:hRule="exact" w:val="983"/>
        </w:trPr>
        <w:tc>
          <w:tcPr>
            <w:tcW w:type="dxa" w:w="3368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41000000">
            <w:pPr>
              <w:pStyle w:val="Style_1"/>
              <w:spacing w:line="322" w:lineRule="exact"/>
              <w:ind/>
              <w:jc w:val="left"/>
              <w:rPr>
                <w:rStyle w:val="Style_4_ch"/>
              </w:rPr>
            </w:pPr>
            <w:r>
              <w:rPr>
                <w:rStyle w:val="Style_4_ch"/>
              </w:rPr>
              <w:t>Учащиеся на домашнем обучении (ОВЗ и инвалиды)  5-11 классы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42000000">
            <w:pPr>
              <w:pStyle w:val="Style_1"/>
              <w:spacing w:line="288" w:lineRule="exact"/>
              <w:ind/>
              <w:rPr>
                <w:rStyle w:val="Style_4_ch"/>
                <w:sz w:val="28"/>
              </w:rPr>
            </w:pPr>
            <w:r>
              <w:rPr>
                <w:rStyle w:val="Style_4_ch"/>
                <w:sz w:val="28"/>
              </w:rPr>
              <w:t>35,05</w:t>
            </w:r>
          </w:p>
        </w:tc>
        <w:tc>
          <w:tcPr>
            <w:tcW w:type="dxa" w:w="3021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43000000">
            <w:pPr>
              <w:ind/>
              <w:jc w:val="center"/>
              <w:rPr>
                <w:rStyle w:val="Style_4_ch"/>
                <w:b w:val="1"/>
                <w:sz w:val="28"/>
              </w:rPr>
            </w:pPr>
            <w:r>
              <w:rPr>
                <w:rStyle w:val="Style_4_ch"/>
                <w:b w:val="1"/>
                <w:sz w:val="28"/>
              </w:rPr>
              <w:t>0</w:t>
            </w:r>
          </w:p>
        </w:tc>
        <w:tc>
          <w:tcPr>
            <w:tcW w:type="dxa" w:w="2409"/>
            <w:tcBorders>
              <w:top w:color="000000" w:sz="4" w:val="single"/>
              <w:left w:color="000000" w:sz="4" w:val="single"/>
              <w:bottom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44000000">
            <w:pPr>
              <w:ind/>
              <w:jc w:val="center"/>
              <w:rPr>
                <w:rStyle w:val="Style_4_ch"/>
                <w:b w:val="1"/>
                <w:sz w:val="28"/>
              </w:rPr>
            </w:pPr>
            <w:r>
              <w:rPr>
                <w:rStyle w:val="Style_4_ch"/>
                <w:b w:val="1"/>
                <w:sz w:val="28"/>
              </w:rPr>
              <w:t>8,</w:t>
            </w:r>
            <w:r>
              <w:rPr>
                <w:rStyle w:val="Style_4_ch"/>
                <w:b w:val="1"/>
                <w:sz w:val="28"/>
              </w:rPr>
              <w:t>8</w:t>
            </w:r>
            <w:r>
              <w:rPr>
                <w:rStyle w:val="Style_4_ch"/>
                <w:b w:val="1"/>
                <w:sz w:val="28"/>
              </w:rPr>
              <w:t>0</w:t>
            </w:r>
          </w:p>
        </w:tc>
        <w:tc>
          <w:tcPr>
            <w:tcW w:type="dxa" w:w="1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45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15,00</w:t>
            </w:r>
          </w:p>
        </w:tc>
        <w:tc>
          <w:tcPr>
            <w:tcW w:type="dxa" w:w="11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46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11,25</w:t>
            </w:r>
          </w:p>
        </w:tc>
        <w:tc>
          <w:tcPr>
            <w:tcW w:type="dxa" w:w="9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47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26,25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left w:type="dxa" w:w="10"/>
              <w:right w:type="dxa" w:w="10"/>
            </w:tcMar>
          </w:tcPr>
          <w:p w14:paraId="48000000">
            <w:pPr>
              <w:ind/>
              <w:jc w:val="center"/>
              <w:rPr>
                <w:rStyle w:val="Style_4_ch"/>
                <w:b w:val="1"/>
                <w:sz w:val="28"/>
              </w:rPr>
            </w:pPr>
            <w:r>
              <w:rPr>
                <w:rStyle w:val="Style_4_ch"/>
                <w:b w:val="1"/>
                <w:sz w:val="28"/>
              </w:rPr>
              <w:t>0</w:t>
            </w:r>
          </w:p>
        </w:tc>
      </w:tr>
    </w:tbl>
    <w:p w14:paraId="49000000">
      <w:pPr>
        <w:rPr>
          <w:sz w:val="2"/>
        </w:rPr>
      </w:pPr>
    </w:p>
    <w:p w14:paraId="4A000000">
      <w:pPr>
        <w:pStyle w:val="Style_1"/>
        <w:ind w:right="40"/>
      </w:pPr>
    </w:p>
    <w:p w14:paraId="4B000000">
      <w:pPr>
        <w:pStyle w:val="Style_1"/>
        <w:ind w:right="40"/>
      </w:pPr>
    </w:p>
    <w:p w14:paraId="4C000000">
      <w:pPr>
        <w:pStyle w:val="Style_1"/>
        <w:ind w:right="40"/>
      </w:pPr>
    </w:p>
    <w:p w14:paraId="4D000000">
      <w:pPr>
        <w:pStyle w:val="Style_1"/>
        <w:ind w:right="40"/>
      </w:pPr>
    </w:p>
    <w:p w14:paraId="4E000000">
      <w:pPr>
        <w:pStyle w:val="Style_1"/>
        <w:ind w:right="40"/>
      </w:pPr>
    </w:p>
    <w:sectPr>
      <w:pgSz w:h="11900" w:orient="landscape" w:w="16840"/>
      <w:pgMar w:bottom="567" w:footer="3" w:gutter="0" w:header="0" w:left="697" w:right="1191" w:top="426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Courier New" w:hAnsi="Courier New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5" w:type="paragraph">
    <w:name w:val="Normal"/>
    <w:link w:val="Style_5_ch"/>
    <w:uiPriority w:val="0"/>
    <w:qFormat/>
    <w:pPr>
      <w:widowControl w:val="0"/>
      <w:ind/>
    </w:pPr>
    <w:rPr>
      <w:color w:val="000000"/>
      <w:sz w:val="24"/>
    </w:rPr>
  </w:style>
  <w:style w:default="1" w:styleId="Style_5_ch" w:type="character">
    <w:name w:val="Normal"/>
    <w:link w:val="Style_5"/>
    <w:rPr>
      <w:color w:val="000000"/>
      <w:sz w:val="24"/>
    </w:rPr>
  </w:style>
  <w:style w:styleId="Style_6" w:type="paragraph">
    <w:name w:val="toc 2"/>
    <w:next w:val="Style_5"/>
    <w:link w:val="Style_6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6_ch" w:type="character">
    <w:name w:val="toc 2"/>
    <w:link w:val="Style_6"/>
    <w:rPr>
      <w:rFonts w:ascii="XO Thames" w:hAnsi="XO Thames"/>
      <w:sz w:val="28"/>
    </w:rPr>
  </w:style>
  <w:style w:styleId="Style_7" w:type="paragraph">
    <w:name w:val="Default Paragraph Font"/>
    <w:link w:val="Style_7_ch"/>
  </w:style>
  <w:style w:styleId="Style_7_ch" w:type="character">
    <w:name w:val="Default Paragraph Font"/>
    <w:link w:val="Style_7"/>
  </w:style>
  <w:style w:styleId="Style_8" w:type="paragraph">
    <w:name w:val="toc 4"/>
    <w:next w:val="Style_5"/>
    <w:link w:val="Style_8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8_ch" w:type="character">
    <w:name w:val="toc 4"/>
    <w:link w:val="Style_8"/>
    <w:rPr>
      <w:rFonts w:ascii="XO Thames" w:hAnsi="XO Thames"/>
      <w:sz w:val="28"/>
    </w:rPr>
  </w:style>
  <w:style w:styleId="Style_9" w:type="paragraph">
    <w:name w:val="toc 6"/>
    <w:next w:val="Style_5"/>
    <w:link w:val="Style_9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9_ch" w:type="character">
    <w:name w:val="toc 6"/>
    <w:link w:val="Style_9"/>
    <w:rPr>
      <w:rFonts w:ascii="XO Thames" w:hAnsi="XO Thames"/>
      <w:sz w:val="28"/>
    </w:rPr>
  </w:style>
  <w:style w:styleId="Style_10" w:type="paragraph">
    <w:name w:val="toc 7"/>
    <w:next w:val="Style_5"/>
    <w:link w:val="Style_10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0_ch" w:type="character">
    <w:name w:val="toc 7"/>
    <w:link w:val="Style_10"/>
    <w:rPr>
      <w:rFonts w:ascii="XO Thames" w:hAnsi="XO Thames"/>
      <w:sz w:val="28"/>
    </w:rPr>
  </w:style>
  <w:style w:styleId="Style_1" w:type="paragraph">
    <w:name w:val="Основной текст (2)"/>
    <w:basedOn w:val="Style_5"/>
    <w:link w:val="Style_1_ch"/>
    <w:pPr>
      <w:widowControl w:val="0"/>
      <w:spacing w:line="346" w:lineRule="exact"/>
      <w:ind/>
      <w:jc w:val="center"/>
    </w:pPr>
    <w:rPr>
      <w:rFonts w:ascii="Times New Roman" w:hAnsi="Times New Roman"/>
      <w:b w:val="1"/>
      <w:i w:val="0"/>
      <w:smallCaps w:val="0"/>
      <w:strike w:val="0"/>
      <w:sz w:val="28"/>
      <w:u w:val="none"/>
    </w:rPr>
  </w:style>
  <w:style w:styleId="Style_1_ch" w:type="character">
    <w:name w:val="Основной текст (2)"/>
    <w:basedOn w:val="Style_5_ch"/>
    <w:link w:val="Style_1"/>
    <w:rPr>
      <w:rFonts w:ascii="Times New Roman" w:hAnsi="Times New Roman"/>
      <w:b w:val="1"/>
      <w:i w:val="0"/>
      <w:smallCaps w:val="0"/>
      <w:strike w:val="0"/>
      <w:sz w:val="28"/>
      <w:u w:val="none"/>
    </w:rPr>
  </w:style>
  <w:style w:styleId="Style_11" w:type="paragraph">
    <w:name w:val="heading 3"/>
    <w:next w:val="Style_5"/>
    <w:link w:val="Style_11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1_ch" w:type="character">
    <w:name w:val="heading 3"/>
    <w:link w:val="Style_11"/>
    <w:rPr>
      <w:rFonts w:ascii="XO Thames" w:hAnsi="XO Thames"/>
      <w:b w:val="1"/>
      <w:sz w:val="26"/>
    </w:rPr>
  </w:style>
  <w:style w:styleId="Style_3" w:type="paragraph">
    <w:name w:val="Основной текст (2) + 12 pt"/>
    <w:link w:val="Style_3_ch"/>
    <w:rPr>
      <w:rFonts w:ascii="Times New Roman" w:hAnsi="Times New Roman"/>
      <w:b w:val="1"/>
      <w:color w:val="000000"/>
      <w:spacing w:val="0"/>
      <w:sz w:val="24"/>
      <w:u w:val="none"/>
    </w:rPr>
  </w:style>
  <w:style w:styleId="Style_3_ch" w:type="character">
    <w:name w:val="Основной текст (2) + 12 pt"/>
    <w:link w:val="Style_3"/>
    <w:rPr>
      <w:rFonts w:ascii="Times New Roman" w:hAnsi="Times New Roman"/>
      <w:b w:val="1"/>
      <w:color w:val="000000"/>
      <w:spacing w:val="0"/>
      <w:sz w:val="24"/>
      <w:u w:val="none"/>
    </w:rPr>
  </w:style>
  <w:style w:styleId="Style_12" w:type="paragraph">
    <w:name w:val="toc 3"/>
    <w:next w:val="Style_5"/>
    <w:link w:val="Style_12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2_ch" w:type="character">
    <w:name w:val="toc 3"/>
    <w:link w:val="Style_12"/>
    <w:rPr>
      <w:rFonts w:ascii="XO Thames" w:hAnsi="XO Thames"/>
      <w:sz w:val="28"/>
    </w:rPr>
  </w:style>
  <w:style w:styleId="Style_13" w:type="paragraph">
    <w:name w:val="heading 5"/>
    <w:next w:val="Style_5"/>
    <w:link w:val="Style_13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3_ch" w:type="character">
    <w:name w:val="heading 5"/>
    <w:link w:val="Style_13"/>
    <w:rPr>
      <w:rFonts w:ascii="XO Thames" w:hAnsi="XO Thames"/>
      <w:b w:val="1"/>
      <w:sz w:val="22"/>
    </w:rPr>
  </w:style>
  <w:style w:styleId="Style_14" w:type="paragraph">
    <w:name w:val="heading 1"/>
    <w:next w:val="Style_5"/>
    <w:link w:val="Style_14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4_ch" w:type="character">
    <w:name w:val="heading 1"/>
    <w:link w:val="Style_14"/>
    <w:rPr>
      <w:rFonts w:ascii="XO Thames" w:hAnsi="XO Thames"/>
      <w:b w:val="1"/>
      <w:sz w:val="32"/>
    </w:rPr>
  </w:style>
  <w:style w:styleId="Style_15" w:type="paragraph">
    <w:name w:val="Hyperlink"/>
    <w:link w:val="Style_15_ch"/>
    <w:rPr>
      <w:color w:val="0000FF"/>
      <w:u w:val="single"/>
    </w:rPr>
  </w:style>
  <w:style w:styleId="Style_15_ch" w:type="character">
    <w:name w:val="Hyperlink"/>
    <w:link w:val="Style_15"/>
    <w:rPr>
      <w:color w:val="0000FF"/>
      <w:u w:val="single"/>
    </w:rPr>
  </w:style>
  <w:style w:styleId="Style_16" w:type="paragraph">
    <w:name w:val="Footnote"/>
    <w:link w:val="Style_16_ch"/>
    <w:pPr>
      <w:ind w:firstLine="851" w:left="0"/>
      <w:jc w:val="both"/>
    </w:pPr>
    <w:rPr>
      <w:rFonts w:ascii="XO Thames" w:hAnsi="XO Thames"/>
      <w:sz w:val="22"/>
    </w:rPr>
  </w:style>
  <w:style w:styleId="Style_16_ch" w:type="character">
    <w:name w:val="Footnote"/>
    <w:link w:val="Style_16"/>
    <w:rPr>
      <w:rFonts w:ascii="XO Thames" w:hAnsi="XO Thames"/>
      <w:sz w:val="22"/>
    </w:rPr>
  </w:style>
  <w:style w:styleId="Style_17" w:type="paragraph">
    <w:name w:val="toc 1"/>
    <w:next w:val="Style_5"/>
    <w:link w:val="Style_17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7_ch" w:type="character">
    <w:name w:val="toc 1"/>
    <w:link w:val="Style_17"/>
    <w:rPr>
      <w:rFonts w:ascii="XO Thames" w:hAnsi="XO Thames"/>
      <w:b w:val="1"/>
      <w:sz w:val="28"/>
    </w:rPr>
  </w:style>
  <w:style w:styleId="Style_18" w:type="paragraph">
    <w:name w:val="Header and Footer"/>
    <w:link w:val="Style_18_ch"/>
    <w:pPr>
      <w:spacing w:line="240" w:lineRule="auto"/>
      <w:ind/>
      <w:jc w:val="both"/>
    </w:pPr>
    <w:rPr>
      <w:rFonts w:ascii="XO Thames" w:hAnsi="XO Thames"/>
      <w:sz w:val="20"/>
    </w:rPr>
  </w:style>
  <w:style w:styleId="Style_18_ch" w:type="character">
    <w:name w:val="Header and Footer"/>
    <w:link w:val="Style_18"/>
    <w:rPr>
      <w:rFonts w:ascii="XO Thames" w:hAnsi="XO Thames"/>
      <w:sz w:val="20"/>
    </w:rPr>
  </w:style>
  <w:style w:styleId="Style_19" w:type="paragraph">
    <w:name w:val="toc 9"/>
    <w:next w:val="Style_5"/>
    <w:link w:val="Style_19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9_ch" w:type="character">
    <w:name w:val="toc 9"/>
    <w:link w:val="Style_19"/>
    <w:rPr>
      <w:rFonts w:ascii="XO Thames" w:hAnsi="XO Thames"/>
      <w:sz w:val="28"/>
    </w:rPr>
  </w:style>
  <w:style w:styleId="Style_20" w:type="paragraph">
    <w:name w:val="toc 8"/>
    <w:next w:val="Style_5"/>
    <w:link w:val="Style_20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0_ch" w:type="character">
    <w:name w:val="toc 8"/>
    <w:link w:val="Style_20"/>
    <w:rPr>
      <w:rFonts w:ascii="XO Thames" w:hAnsi="XO Thames"/>
      <w:sz w:val="28"/>
    </w:rPr>
  </w:style>
  <w:style w:styleId="Style_21" w:type="paragraph">
    <w:name w:val="toc 5"/>
    <w:next w:val="Style_5"/>
    <w:link w:val="Style_21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1_ch" w:type="character">
    <w:name w:val="toc 5"/>
    <w:link w:val="Style_21"/>
    <w:rPr>
      <w:rFonts w:ascii="XO Thames" w:hAnsi="XO Thames"/>
      <w:sz w:val="28"/>
    </w:rPr>
  </w:style>
  <w:style w:styleId="Style_4" w:type="paragraph">
    <w:name w:val="Основной текст (2) + 13 pt;Не полужирный"/>
    <w:link w:val="Style_4_ch"/>
    <w:rPr>
      <w:rFonts w:ascii="Times New Roman" w:hAnsi="Times New Roman"/>
      <w:color w:val="000000"/>
      <w:spacing w:val="0"/>
      <w:sz w:val="26"/>
      <w:u w:val="none"/>
    </w:rPr>
  </w:style>
  <w:style w:styleId="Style_4_ch" w:type="character">
    <w:name w:val="Основной текст (2) + 13 pt;Не полужирный"/>
    <w:link w:val="Style_4"/>
    <w:rPr>
      <w:rFonts w:ascii="Times New Roman" w:hAnsi="Times New Roman"/>
      <w:color w:val="000000"/>
      <w:spacing w:val="0"/>
      <w:sz w:val="26"/>
      <w:u w:val="none"/>
    </w:rPr>
  </w:style>
  <w:style w:styleId="Style_22" w:type="paragraph">
    <w:name w:val="Subtitle"/>
    <w:next w:val="Style_5"/>
    <w:link w:val="Style_22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2_ch" w:type="character">
    <w:name w:val="Subtitle"/>
    <w:link w:val="Style_22"/>
    <w:rPr>
      <w:rFonts w:ascii="XO Thames" w:hAnsi="XO Thames"/>
      <w:i w:val="1"/>
      <w:sz w:val="24"/>
    </w:rPr>
  </w:style>
  <w:style w:styleId="Style_23" w:type="paragraph">
    <w:name w:val="toc 10"/>
    <w:next w:val="Style_5"/>
    <w:link w:val="Style_23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3_ch" w:type="character">
    <w:name w:val="toc 10"/>
    <w:link w:val="Style_23"/>
    <w:rPr>
      <w:rFonts w:ascii="XO Thames" w:hAnsi="XO Thames"/>
      <w:sz w:val="28"/>
    </w:rPr>
  </w:style>
  <w:style w:styleId="Style_24" w:type="paragraph">
    <w:name w:val="Title"/>
    <w:next w:val="Style_5"/>
    <w:link w:val="Style_24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4_ch" w:type="character">
    <w:name w:val="Title"/>
    <w:link w:val="Style_24"/>
    <w:rPr>
      <w:rFonts w:ascii="XO Thames" w:hAnsi="XO Thames"/>
      <w:b w:val="1"/>
      <w:caps w:val="1"/>
      <w:sz w:val="40"/>
    </w:rPr>
  </w:style>
  <w:style w:styleId="Style_25" w:type="paragraph">
    <w:name w:val="heading 4"/>
    <w:next w:val="Style_5"/>
    <w:link w:val="Style_25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5_ch" w:type="character">
    <w:name w:val="heading 4"/>
    <w:link w:val="Style_25"/>
    <w:rPr>
      <w:rFonts w:ascii="XO Thames" w:hAnsi="XO Thames"/>
      <w:b w:val="1"/>
      <w:sz w:val="24"/>
    </w:rPr>
  </w:style>
  <w:style w:styleId="Style_26" w:type="paragraph">
    <w:name w:val="heading 2"/>
    <w:next w:val="Style_5"/>
    <w:link w:val="Style_26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6_ch" w:type="character">
    <w:name w:val="heading 2"/>
    <w:link w:val="Style_26"/>
    <w:rPr>
      <w:rFonts w:ascii="XO Thames" w:hAnsi="XO Thames"/>
      <w:b w:val="1"/>
      <w:sz w:val="28"/>
    </w:rPr>
  </w:style>
  <w:style w:default="1" w:styleId="Style_2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2023-01-13T06:22:15Z</dcterms:modified>
</cp:coreProperties>
</file>